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2D" w:rsidRDefault="00803B2D" w:rsidP="00803B2D">
      <w:r w:rsidRPr="00803B2D">
        <w:t>Wed 11/25/2020 9:06 PM</w:t>
      </w:r>
    </w:p>
    <w:p w:rsidR="00803B2D" w:rsidRDefault="00803B2D" w:rsidP="00803B2D"/>
    <w:p w:rsidR="00803B2D" w:rsidRDefault="00803B2D" w:rsidP="00803B2D">
      <w:r w:rsidRPr="00803B2D">
        <w:rPr>
          <w:i/>
        </w:rPr>
        <w:t>[Manager Name]</w:t>
      </w:r>
      <w:r>
        <w:t>,</w:t>
      </w:r>
    </w:p>
    <w:p w:rsidR="00803B2D" w:rsidRDefault="00803B2D" w:rsidP="00803B2D"/>
    <w:p w:rsidR="00803B2D" w:rsidRDefault="00803B2D" w:rsidP="00803B2D">
      <w:r>
        <w:t xml:space="preserve">Please find below several questions pertaining to the Random COVID Testing e-mail that was received from </w:t>
      </w:r>
      <w:r w:rsidRPr="00803B2D">
        <w:rPr>
          <w:i/>
        </w:rPr>
        <w:t>[Employer Location]</w:t>
      </w:r>
      <w:r>
        <w:t xml:space="preserve"> Communications on November 19, 2020. While the policy doesn’t appear to impact </w:t>
      </w:r>
      <w:r w:rsidR="00F159BE" w:rsidRPr="00F159BE">
        <w:rPr>
          <w:i/>
        </w:rPr>
        <w:t>[Organizational Work Group]</w:t>
      </w:r>
      <w:r>
        <w:t xml:space="preserve"> personnel, there is always the potential for that to change in the near future. It is the ethical responsibility of </w:t>
      </w:r>
      <w:r w:rsidRPr="00803B2D">
        <w:rPr>
          <w:i/>
        </w:rPr>
        <w:t>[Company or Organization Name]</w:t>
      </w:r>
      <w:r>
        <w:t xml:space="preserve"> to provide a response to these questions, as it is every employee’s right to know the personal impacts of such a testing policy.</w:t>
      </w:r>
    </w:p>
    <w:p w:rsidR="00803B2D" w:rsidRDefault="00803B2D" w:rsidP="00803B2D"/>
    <w:p w:rsidR="00803B2D" w:rsidRDefault="00803B2D" w:rsidP="00803B2D">
      <w:r>
        <w:t>There are two quick items of note that I’d like to point out before moving into the questions. 1) The Human Performance tool Questioning Attitude was utilized throughout the assembly of this correspondence, and 2) I would like to emphasize that I answered ‘Strongly Agree’ to the question of raising concerns without fear of retaliation in the most recent employee engagement survey.</w:t>
      </w:r>
    </w:p>
    <w:p w:rsidR="00803B2D" w:rsidRDefault="00803B2D" w:rsidP="00803B2D"/>
    <w:p w:rsidR="00803B2D" w:rsidRDefault="00803B2D" w:rsidP="00803B2D">
      <w:r>
        <w:t>Questions pertaining to Random COVID Testing:</w:t>
      </w:r>
    </w:p>
    <w:p w:rsidR="00803B2D" w:rsidRDefault="00803B2D" w:rsidP="00803B2D"/>
    <w:p w:rsidR="00803B2D" w:rsidRDefault="00803B2D" w:rsidP="00803B2D">
      <w:pPr>
        <w:pStyle w:val="ListParagraph"/>
        <w:numPr>
          <w:ilvl w:val="0"/>
          <w:numId w:val="1"/>
        </w:numPr>
        <w:spacing w:after="0" w:line="240" w:lineRule="auto"/>
      </w:pPr>
      <w:r>
        <w:t>Is Employee consent required for COVID Testing?</w:t>
      </w:r>
    </w:p>
    <w:p w:rsidR="00803B2D" w:rsidRDefault="00803B2D" w:rsidP="00803B2D">
      <w:pPr>
        <w:pStyle w:val="ListParagraph"/>
        <w:numPr>
          <w:ilvl w:val="1"/>
          <w:numId w:val="1"/>
        </w:numPr>
        <w:spacing w:after="0" w:line="240" w:lineRule="auto"/>
      </w:pPr>
      <w:r>
        <w:t>Has the Health Insurance Portability and Accountability Act of 1996 (HIPAA) been considered?</w:t>
      </w:r>
    </w:p>
    <w:p w:rsidR="00803B2D" w:rsidRDefault="00803B2D" w:rsidP="00803B2D">
      <w:pPr>
        <w:pStyle w:val="ListParagraph"/>
        <w:numPr>
          <w:ilvl w:val="1"/>
          <w:numId w:val="1"/>
        </w:numPr>
      </w:pPr>
      <w:r>
        <w:t>Has the Office for Civil Rights (OCR) been consulted?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What are the implications if an Employee refuses to submit to COVID Testing?</w:t>
      </w:r>
    </w:p>
    <w:p w:rsidR="00803B2D" w:rsidRDefault="00803B2D" w:rsidP="00803B2D">
      <w:pPr>
        <w:pStyle w:val="ListParagraph"/>
        <w:numPr>
          <w:ilvl w:val="1"/>
          <w:numId w:val="1"/>
        </w:numPr>
        <w:spacing w:after="0" w:line="240" w:lineRule="auto"/>
      </w:pPr>
      <w:r>
        <w:t>Is submitting to the Random COVID Testing a condition of employment?</w:t>
      </w:r>
    </w:p>
    <w:p w:rsidR="00803B2D" w:rsidRDefault="00803B2D" w:rsidP="00803B2D">
      <w:pPr>
        <w:pStyle w:val="ListParagraph"/>
        <w:numPr>
          <w:ilvl w:val="1"/>
          <w:numId w:val="1"/>
        </w:numPr>
        <w:spacing w:after="0" w:line="240" w:lineRule="auto"/>
      </w:pPr>
      <w:r>
        <w:t>Are there legal ramifications for implementing a mandatory testing policy of this nature?</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What type of tests are going to be utilized for this Random COVID Testing?</w:t>
      </w:r>
    </w:p>
    <w:p w:rsidR="00803B2D" w:rsidRDefault="00803B2D" w:rsidP="00803B2D">
      <w:pPr>
        <w:pStyle w:val="ListParagraph"/>
        <w:numPr>
          <w:ilvl w:val="1"/>
          <w:numId w:val="1"/>
        </w:numPr>
        <w:spacing w:after="0" w:line="240" w:lineRule="auto"/>
      </w:pPr>
      <w:r>
        <w:t>Molecular (ex. PCR, RT-PCR, qPCR and RT-qPCR Testing)?</w:t>
      </w:r>
    </w:p>
    <w:p w:rsidR="00803B2D" w:rsidRDefault="00803B2D" w:rsidP="00803B2D">
      <w:pPr>
        <w:pStyle w:val="ListParagraph"/>
        <w:numPr>
          <w:ilvl w:val="1"/>
          <w:numId w:val="1"/>
        </w:numPr>
        <w:spacing w:after="0" w:line="240" w:lineRule="auto"/>
      </w:pPr>
      <w:r>
        <w:t>Antigen (ex. Rapid Testing)?</w:t>
      </w:r>
    </w:p>
    <w:p w:rsidR="00803B2D" w:rsidRDefault="00803B2D" w:rsidP="00803B2D">
      <w:pPr>
        <w:pStyle w:val="ListParagraph"/>
        <w:numPr>
          <w:ilvl w:val="1"/>
          <w:numId w:val="1"/>
        </w:numPr>
        <w:spacing w:after="0" w:line="240" w:lineRule="auto"/>
      </w:pPr>
      <w:r>
        <w:t>Serology (ex. Antibody Testing)?</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Has the efficacy of the chosen COVID test been considered?</w:t>
      </w:r>
    </w:p>
    <w:p w:rsidR="00803B2D" w:rsidRDefault="00803B2D" w:rsidP="00803B2D">
      <w:pPr>
        <w:pStyle w:val="ListParagraph"/>
        <w:numPr>
          <w:ilvl w:val="1"/>
          <w:numId w:val="1"/>
        </w:numPr>
        <w:spacing w:after="0" w:line="240" w:lineRule="auto"/>
      </w:pPr>
      <w:r>
        <w:t>For PCR testing, has the Ct (or cycle threshold) been considered for the confirmation of positive test result?</w:t>
      </w:r>
    </w:p>
    <w:p w:rsidR="00803B2D" w:rsidRDefault="00803B2D" w:rsidP="00803B2D">
      <w:pPr>
        <w:pStyle w:val="ListParagraph"/>
        <w:spacing w:after="0" w:line="240" w:lineRule="auto"/>
        <w:ind w:left="1440"/>
      </w:pPr>
      <w:r>
        <w:t xml:space="preserve">As Ct value increases, infectiousness decreases: </w:t>
      </w:r>
      <w:hyperlink r:id="rId5" w:history="1">
        <w:r>
          <w:rPr>
            <w:rStyle w:val="Hyperlink"/>
          </w:rPr>
          <w:t>https://www.ncbi.nlm.nih.gov/pmc/articles/PMC7427302/figure/f2/</w:t>
        </w:r>
      </w:hyperlink>
    </w:p>
    <w:p w:rsidR="00803B2D" w:rsidRDefault="00803B2D" w:rsidP="00803B2D">
      <w:pPr>
        <w:pStyle w:val="ListParagraph"/>
        <w:spacing w:after="0" w:line="240" w:lineRule="auto"/>
        <w:ind w:left="1440"/>
      </w:pPr>
      <w:r>
        <w:t>Ct&gt;30 may be too sensitive:</w:t>
      </w:r>
    </w:p>
    <w:p w:rsidR="00803B2D" w:rsidRDefault="00803B2D" w:rsidP="00803B2D">
      <w:pPr>
        <w:pStyle w:val="ListParagraph"/>
        <w:spacing w:after="0" w:line="240" w:lineRule="auto"/>
        <w:ind w:left="1440"/>
      </w:pPr>
      <w:hyperlink r:id="rId6" w:history="1">
        <w:r>
          <w:rPr>
            <w:rStyle w:val="Hyperlink"/>
          </w:rPr>
          <w:t>https://medicine.yale.edu/labmed/sections/virology/COVID-19%20Ct%20values_YNHH%20Aug.%202020%20_395430_36854_v1.pdf</w:t>
        </w:r>
      </w:hyperlink>
    </w:p>
    <w:p w:rsidR="00803B2D" w:rsidRDefault="00803B2D" w:rsidP="00803B2D">
      <w:pPr>
        <w:pStyle w:val="ListParagraph"/>
        <w:numPr>
          <w:ilvl w:val="1"/>
          <w:numId w:val="1"/>
        </w:numPr>
        <w:spacing w:after="0" w:line="240" w:lineRule="auto"/>
      </w:pPr>
      <w:r>
        <w:t>For Rapid Antigen testing, has the potential for false positive results per the FDA been considered?</w:t>
      </w:r>
    </w:p>
    <w:p w:rsidR="00803B2D" w:rsidRDefault="00803B2D" w:rsidP="00803B2D">
      <w:pPr>
        <w:pStyle w:val="ListParagraph"/>
        <w:spacing w:after="0" w:line="240" w:lineRule="auto"/>
        <w:ind w:left="1440"/>
      </w:pPr>
      <w:hyperlink r:id="rId7" w:history="1">
        <w:r>
          <w:rPr>
            <w:rStyle w:val="Hyperlink"/>
          </w:rPr>
          <w:t>https://www.fda.gov/medical-devices/letters-health-care-providers/potential-false-positive-results-antigen-tests-rapid-detection-sars-cov-2-letter-clinical-laboratory</w:t>
        </w:r>
      </w:hyperlink>
    </w:p>
    <w:p w:rsidR="00803B2D" w:rsidRDefault="00803B2D" w:rsidP="00803B2D">
      <w:pPr>
        <w:pStyle w:val="ListParagraph"/>
        <w:numPr>
          <w:ilvl w:val="1"/>
          <w:numId w:val="1"/>
        </w:numPr>
        <w:spacing w:after="0" w:line="240" w:lineRule="auto"/>
      </w:pPr>
      <w:r>
        <w:t>For Antibody testing, has the efficacy of such tests been considered per the CDC?</w:t>
      </w:r>
    </w:p>
    <w:p w:rsidR="00803B2D" w:rsidRDefault="00803B2D" w:rsidP="00803B2D">
      <w:pPr>
        <w:pStyle w:val="ListParagraph"/>
        <w:spacing w:after="0" w:line="240" w:lineRule="auto"/>
        <w:ind w:left="1440"/>
      </w:pPr>
      <w:hyperlink r:id="rId8" w:history="1">
        <w:r>
          <w:rPr>
            <w:rStyle w:val="Hyperlink"/>
          </w:rPr>
          <w:t>https://www.cdc.gov/coronavirus/2019-ncov/lab/resources/antibody-tests.html</w:t>
        </w:r>
      </w:hyperlink>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Under what guidelines are these tests being performed (what’s considered a positive vs. negative test)?</w:t>
      </w:r>
    </w:p>
    <w:p w:rsidR="00803B2D" w:rsidRDefault="00803B2D" w:rsidP="00803B2D">
      <w:pPr>
        <w:pStyle w:val="ListParagraph"/>
        <w:numPr>
          <w:ilvl w:val="1"/>
          <w:numId w:val="1"/>
        </w:numPr>
        <w:spacing w:after="0" w:line="240" w:lineRule="auto"/>
      </w:pPr>
      <w:r>
        <w:t>Local Level (Health Care Provider)?</w:t>
      </w:r>
    </w:p>
    <w:p w:rsidR="00803B2D" w:rsidRDefault="00803B2D" w:rsidP="00803B2D">
      <w:pPr>
        <w:pStyle w:val="ListParagraph"/>
        <w:numPr>
          <w:ilvl w:val="1"/>
          <w:numId w:val="1"/>
        </w:numPr>
        <w:spacing w:after="0" w:line="240" w:lineRule="auto"/>
      </w:pPr>
      <w:r>
        <w:t>State Level (SCDHEC)?</w:t>
      </w:r>
    </w:p>
    <w:p w:rsidR="00803B2D" w:rsidRDefault="00803B2D" w:rsidP="00803B2D">
      <w:pPr>
        <w:pStyle w:val="ListParagraph"/>
        <w:numPr>
          <w:ilvl w:val="1"/>
          <w:numId w:val="1"/>
        </w:numPr>
        <w:spacing w:after="0" w:line="240" w:lineRule="auto"/>
      </w:pPr>
      <w:r>
        <w:t>National Level (CDC or FDA)?</w:t>
      </w:r>
    </w:p>
    <w:p w:rsidR="00803B2D" w:rsidRDefault="00803B2D" w:rsidP="00803B2D"/>
    <w:p w:rsidR="00803B2D" w:rsidRDefault="00803B2D" w:rsidP="00803B2D">
      <w:pPr>
        <w:pStyle w:val="ListParagraph"/>
        <w:numPr>
          <w:ilvl w:val="0"/>
          <w:numId w:val="1"/>
        </w:numPr>
        <w:spacing w:after="0" w:line="240" w:lineRule="auto"/>
      </w:pPr>
      <w:r>
        <w:t>As far as privacy is concerned, who will test results be provided to?</w:t>
      </w:r>
    </w:p>
    <w:p w:rsidR="00803B2D" w:rsidRDefault="00803B2D" w:rsidP="00803B2D">
      <w:pPr>
        <w:pStyle w:val="ListParagraph"/>
        <w:numPr>
          <w:ilvl w:val="1"/>
          <w:numId w:val="1"/>
        </w:numPr>
        <w:spacing w:after="0" w:line="240" w:lineRule="auto"/>
      </w:pPr>
      <w:r>
        <w:t>Health Care Providers?</w:t>
      </w:r>
    </w:p>
    <w:p w:rsidR="00803B2D" w:rsidRDefault="00803B2D" w:rsidP="00803B2D">
      <w:pPr>
        <w:pStyle w:val="ListParagraph"/>
        <w:numPr>
          <w:ilvl w:val="1"/>
          <w:numId w:val="1"/>
        </w:numPr>
        <w:spacing w:after="0" w:line="240" w:lineRule="auto"/>
      </w:pPr>
      <w:r>
        <w:t>State Officials (SCDHEC)?</w:t>
      </w:r>
    </w:p>
    <w:p w:rsidR="00803B2D" w:rsidRDefault="00803B2D" w:rsidP="00803B2D">
      <w:pPr>
        <w:pStyle w:val="ListParagraph"/>
        <w:numPr>
          <w:ilvl w:val="1"/>
          <w:numId w:val="1"/>
        </w:numPr>
        <w:spacing w:after="0" w:line="240" w:lineRule="auto"/>
      </w:pPr>
      <w:r>
        <w:t xml:space="preserve">Internal </w:t>
      </w:r>
      <w:r w:rsidRPr="00803B2D">
        <w:rPr>
          <w:i/>
        </w:rPr>
        <w:t>[Company or Organization Name]</w:t>
      </w:r>
      <w:r>
        <w:t xml:space="preserve"> Personnel?</w:t>
      </w:r>
    </w:p>
    <w:p w:rsidR="00803B2D" w:rsidRDefault="00803B2D" w:rsidP="00803B2D"/>
    <w:p w:rsidR="00803B2D" w:rsidRDefault="00803B2D" w:rsidP="00803B2D">
      <w:pPr>
        <w:pStyle w:val="ListParagraph"/>
        <w:numPr>
          <w:ilvl w:val="0"/>
          <w:numId w:val="1"/>
        </w:numPr>
        <w:spacing w:after="0" w:line="240" w:lineRule="auto"/>
      </w:pPr>
      <w:r>
        <w:lastRenderedPageBreak/>
        <w:t>Is Employee consent required for this information to be transmitted?</w:t>
      </w:r>
    </w:p>
    <w:p w:rsidR="00803B2D" w:rsidRDefault="00803B2D" w:rsidP="00803B2D">
      <w:pPr>
        <w:pStyle w:val="ListParagraph"/>
        <w:numPr>
          <w:ilvl w:val="1"/>
          <w:numId w:val="1"/>
        </w:numPr>
        <w:spacing w:after="0" w:line="240" w:lineRule="auto"/>
      </w:pPr>
      <w:r>
        <w:t>Has the Health Insurance Portability and Accountability Act of 1996 (HIPAA) been considered?</w:t>
      </w:r>
    </w:p>
    <w:p w:rsidR="00803B2D" w:rsidRDefault="00803B2D" w:rsidP="00803B2D">
      <w:pPr>
        <w:pStyle w:val="ListParagraph"/>
        <w:numPr>
          <w:ilvl w:val="1"/>
          <w:numId w:val="1"/>
        </w:numPr>
        <w:spacing w:after="0" w:line="240" w:lineRule="auto"/>
      </w:pPr>
      <w:r>
        <w:t>Has the Office for Civil Rights (OCR) been consulted?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 xml:space="preserve">Has </w:t>
      </w:r>
      <w:r w:rsidRPr="00F159BE">
        <w:rPr>
          <w:i/>
        </w:rPr>
        <w:t>[Company or Organization Name]</w:t>
      </w:r>
      <w:r>
        <w:t xml:space="preserve"> considered the most recent information regarding spread in Asymptomatic (Healthy) people? </w:t>
      </w:r>
      <w:hyperlink r:id="rId9" w:history="1">
        <w:r>
          <w:rPr>
            <w:rStyle w:val="Hyperlink"/>
          </w:rPr>
          <w:t>https://www.nature.com/articles/s41467-020-19802-w</w:t>
        </w:r>
      </w:hyperlink>
    </w:p>
    <w:p w:rsidR="00803B2D" w:rsidRDefault="00803B2D" w:rsidP="00803B2D">
      <w:pPr>
        <w:pStyle w:val="ListParagraph"/>
        <w:numPr>
          <w:ilvl w:val="1"/>
          <w:numId w:val="1"/>
        </w:numPr>
        <w:spacing w:after="0" w:line="240" w:lineRule="auto"/>
      </w:pPr>
      <w:r>
        <w:t xml:space="preserve">If so, why is </w:t>
      </w:r>
      <w:r w:rsidRPr="00803B2D">
        <w:rPr>
          <w:i/>
        </w:rPr>
        <w:t>[Company or Organization Name]</w:t>
      </w:r>
      <w:r>
        <w:t xml:space="preserve"> testing healthy individuals?</w:t>
      </w:r>
    </w:p>
    <w:p w:rsidR="00803B2D" w:rsidRDefault="00803B2D" w:rsidP="00803B2D">
      <w:pPr>
        <w:pStyle w:val="ListParagraph"/>
      </w:pPr>
    </w:p>
    <w:p w:rsidR="00803B2D" w:rsidRDefault="00803B2D" w:rsidP="00803B2D">
      <w:pPr>
        <w:pStyle w:val="ListParagraph"/>
        <w:numPr>
          <w:ilvl w:val="0"/>
          <w:numId w:val="1"/>
        </w:numPr>
        <w:spacing w:after="0" w:line="240" w:lineRule="auto"/>
      </w:pPr>
      <w:r>
        <w:t>How are Employees that test positive going to be impacted?</w:t>
      </w:r>
    </w:p>
    <w:p w:rsidR="00803B2D" w:rsidRDefault="00803B2D" w:rsidP="00803B2D">
      <w:pPr>
        <w:pStyle w:val="ListParagraph"/>
        <w:numPr>
          <w:ilvl w:val="1"/>
          <w:numId w:val="1"/>
        </w:numPr>
      </w:pPr>
      <w:r>
        <w:t>Will Employees that test positive be sent home without pay?</w:t>
      </w:r>
    </w:p>
    <w:p w:rsidR="00803B2D" w:rsidRDefault="00803B2D" w:rsidP="00803B2D">
      <w:pPr>
        <w:pStyle w:val="ListParagraph"/>
        <w:numPr>
          <w:ilvl w:val="1"/>
          <w:numId w:val="1"/>
        </w:numPr>
      </w:pPr>
      <w:r>
        <w:t>Will additional confirmatory testing be performed, and what type of test will be used to confirm a positive test result?</w:t>
      </w:r>
    </w:p>
    <w:p w:rsidR="00803B2D" w:rsidRDefault="00803B2D" w:rsidP="00803B2D">
      <w:pPr>
        <w:pStyle w:val="ListParagraph"/>
        <w:numPr>
          <w:ilvl w:val="1"/>
          <w:numId w:val="1"/>
        </w:numPr>
      </w:pPr>
      <w:r>
        <w:t>How will clearance to return to work be handled?</w:t>
      </w:r>
    </w:p>
    <w:p w:rsidR="00803B2D" w:rsidRDefault="00803B2D" w:rsidP="00803B2D">
      <w:pPr>
        <w:pStyle w:val="ListParagraph"/>
        <w:numPr>
          <w:ilvl w:val="1"/>
          <w:numId w:val="1"/>
        </w:numPr>
      </w:pPr>
      <w:r>
        <w:t>How will positive tests from workers that were on 3</w:t>
      </w:r>
      <w:r>
        <w:rPr>
          <w:vertAlign w:val="superscript"/>
        </w:rPr>
        <w:t>rd</w:t>
      </w:r>
      <w:r>
        <w:t xml:space="preserve"> shift (and that already spent a full shift with coworkers) be handled?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 xml:space="preserve">For Employees that are impacted adversely, what level of relief is </w:t>
      </w:r>
      <w:r w:rsidRPr="00F159BE">
        <w:rPr>
          <w:i/>
        </w:rPr>
        <w:t>[Company or Organization Name]</w:t>
      </w:r>
      <w:r>
        <w:t xml:space="preserve"> prepared to provide, if any?</w:t>
      </w:r>
    </w:p>
    <w:p w:rsidR="00803B2D" w:rsidRDefault="00803B2D" w:rsidP="00803B2D">
      <w:pPr>
        <w:pStyle w:val="ListParagraph"/>
        <w:numPr>
          <w:ilvl w:val="1"/>
          <w:numId w:val="1"/>
        </w:numPr>
        <w:spacing w:after="0" w:line="240" w:lineRule="auto"/>
      </w:pPr>
      <w:r>
        <w:t>Relief for Loss of Wages?</w:t>
      </w:r>
    </w:p>
    <w:p w:rsidR="00803B2D" w:rsidRDefault="00803B2D" w:rsidP="00803B2D">
      <w:pPr>
        <w:pStyle w:val="ListParagraph"/>
        <w:numPr>
          <w:ilvl w:val="1"/>
          <w:numId w:val="1"/>
        </w:numPr>
        <w:spacing w:after="0" w:line="240" w:lineRule="auto"/>
      </w:pPr>
      <w:r>
        <w:t>Relief for Medical Expenses?</w:t>
      </w:r>
    </w:p>
    <w:p w:rsidR="00803B2D" w:rsidRDefault="00803B2D" w:rsidP="00803B2D">
      <w:pPr>
        <w:pStyle w:val="ListParagraph"/>
        <w:numPr>
          <w:ilvl w:val="1"/>
          <w:numId w:val="1"/>
        </w:numPr>
        <w:spacing w:after="0" w:line="240" w:lineRule="auto"/>
      </w:pPr>
      <w:r>
        <w:t>Is working from home permitted for employees that are able to perform their duties remotely?</w:t>
      </w:r>
    </w:p>
    <w:p w:rsidR="00803B2D" w:rsidRDefault="00803B2D" w:rsidP="00803B2D">
      <w:pPr>
        <w:pStyle w:val="ListParagraph"/>
        <w:spacing w:after="0" w:line="240" w:lineRule="auto"/>
      </w:pPr>
    </w:p>
    <w:p w:rsidR="00803B2D" w:rsidRDefault="00803B2D" w:rsidP="00803B2D">
      <w:pPr>
        <w:pStyle w:val="ListParagraph"/>
        <w:numPr>
          <w:ilvl w:val="0"/>
          <w:numId w:val="1"/>
        </w:numPr>
        <w:spacing w:after="0" w:line="240" w:lineRule="auto"/>
      </w:pPr>
      <w:r>
        <w:t>Where does this policy lead?</w:t>
      </w:r>
    </w:p>
    <w:p w:rsidR="00803B2D" w:rsidRDefault="00803B2D" w:rsidP="00803B2D">
      <w:pPr>
        <w:pStyle w:val="ListParagraph"/>
        <w:numPr>
          <w:ilvl w:val="1"/>
          <w:numId w:val="1"/>
        </w:numPr>
        <w:spacing w:after="0" w:line="240" w:lineRule="auto"/>
      </w:pPr>
      <w:r>
        <w:t>Mandatory Mass Testing?</w:t>
      </w:r>
    </w:p>
    <w:p w:rsidR="00803B2D" w:rsidRDefault="00803B2D" w:rsidP="00803B2D">
      <w:pPr>
        <w:pStyle w:val="ListParagraph"/>
        <w:numPr>
          <w:ilvl w:val="1"/>
          <w:numId w:val="1"/>
        </w:numPr>
        <w:spacing w:after="0" w:line="240" w:lineRule="auto"/>
      </w:pPr>
      <w:r>
        <w:t>Mandatory Vaccinations?</w:t>
      </w:r>
    </w:p>
    <w:p w:rsidR="00803B2D" w:rsidRDefault="00803B2D" w:rsidP="00803B2D"/>
    <w:p w:rsidR="00803B2D" w:rsidRDefault="00803B2D" w:rsidP="00803B2D">
      <w:r>
        <w:t xml:space="preserve">It’s worth noting that </w:t>
      </w:r>
      <w:r w:rsidRPr="00803B2D">
        <w:rPr>
          <w:i/>
        </w:rPr>
        <w:t>[Company or Organization Name]</w:t>
      </w:r>
      <w:r>
        <w:t xml:space="preserve"> Employees that have been considered essential to business operations have already submitted to thermal imaging scanners at the entry point, as well as the face mask policy (while evidence supporting the efficacy of masks based on RCT studies has yet to be made available).</w:t>
      </w:r>
    </w:p>
    <w:p w:rsidR="00803B2D" w:rsidRDefault="00803B2D" w:rsidP="00803B2D"/>
    <w:p w:rsidR="00803B2D" w:rsidRDefault="00803B2D" w:rsidP="00803B2D">
      <w:r>
        <w:t xml:space="preserve">If I do not receive a detailed response to all of the questions detailed above, then I will respectfully conclude that I have the right to choose to participate or decline to participate in the Random COVID Testing as presented in the e-mail that was received from </w:t>
      </w:r>
      <w:r w:rsidRPr="00803B2D">
        <w:rPr>
          <w:i/>
        </w:rPr>
        <w:t>[Employer Location]</w:t>
      </w:r>
      <w:r>
        <w:t xml:space="preserve"> Communications on November 19, 2020.</w:t>
      </w:r>
    </w:p>
    <w:p w:rsidR="00803B2D" w:rsidRDefault="00803B2D" w:rsidP="00803B2D">
      <w:pPr>
        <w:rPr>
          <w:color w:val="1F497D"/>
        </w:rPr>
      </w:pPr>
    </w:p>
    <w:p w:rsidR="00803B2D" w:rsidRDefault="00803B2D" w:rsidP="00803B2D">
      <w:r>
        <w:t>Sincerely,</w:t>
      </w:r>
    </w:p>
    <w:p w:rsidR="00803B2D" w:rsidRDefault="00803B2D" w:rsidP="00803B2D">
      <w:pPr>
        <w:rPr>
          <w:rFonts w:ascii="Cambria" w:hAnsi="Cambria"/>
          <w:b/>
          <w:bCs/>
          <w:sz w:val="24"/>
          <w:szCs w:val="24"/>
        </w:rPr>
      </w:pPr>
    </w:p>
    <w:p w:rsidR="00803B2D" w:rsidRDefault="00803B2D" w:rsidP="00803B2D">
      <w:pPr>
        <w:rPr>
          <w:rFonts w:ascii="Cambria" w:hAnsi="Cambria"/>
          <w:b/>
          <w:bCs/>
          <w:sz w:val="24"/>
          <w:szCs w:val="24"/>
        </w:rPr>
      </w:pPr>
      <w:r>
        <w:rPr>
          <w:rFonts w:ascii="Cambria" w:hAnsi="Cambria"/>
          <w:b/>
          <w:bCs/>
          <w:sz w:val="24"/>
          <w:szCs w:val="24"/>
        </w:rPr>
        <w:t>Brent S. Jeffcoat</w:t>
      </w:r>
    </w:p>
    <w:p w:rsidR="00803B2D" w:rsidRDefault="00803B2D" w:rsidP="00803B2D">
      <w:pPr>
        <w:rPr>
          <w:rFonts w:ascii="Cambria" w:hAnsi="Cambria"/>
        </w:rPr>
      </w:pPr>
    </w:p>
    <w:p w:rsidR="00803B2D" w:rsidRDefault="00803B2D" w:rsidP="00803B2D"/>
    <w:p w:rsidR="00803B2D" w:rsidRDefault="00803B2D">
      <w:pPr>
        <w:spacing w:after="160" w:line="259" w:lineRule="auto"/>
        <w:rPr>
          <w:b/>
          <w:bCs/>
        </w:rPr>
      </w:pPr>
      <w:r>
        <w:rPr>
          <w:b/>
          <w:bCs/>
        </w:rPr>
        <w:br w:type="page"/>
      </w:r>
    </w:p>
    <w:p w:rsidR="00803B2D" w:rsidRDefault="00803B2D" w:rsidP="00803B2D">
      <w:pPr>
        <w:outlineLvl w:val="0"/>
      </w:pPr>
      <w:r>
        <w:rPr>
          <w:b/>
          <w:bCs/>
        </w:rPr>
        <w:lastRenderedPageBreak/>
        <w:t>From:</w:t>
      </w:r>
      <w:r>
        <w:t xml:space="preserve"> </w:t>
      </w:r>
      <w:r>
        <w:t xml:space="preserve">[Employer </w:t>
      </w:r>
      <w:r w:rsidR="00F159BE">
        <w:t>or Organization Name</w:t>
      </w:r>
      <w:proofErr w:type="gramStart"/>
      <w:r>
        <w:t>]</w:t>
      </w:r>
      <w:proofErr w:type="gramEnd"/>
      <w:r>
        <w:br/>
      </w:r>
      <w:r>
        <w:rPr>
          <w:b/>
          <w:bCs/>
        </w:rPr>
        <w:t>Sent:</w:t>
      </w:r>
      <w:r>
        <w:t xml:space="preserve"> Thursday, November 19, 2020 5:32 PM</w:t>
      </w:r>
      <w:r>
        <w:br/>
      </w:r>
      <w:r>
        <w:rPr>
          <w:b/>
          <w:bCs/>
        </w:rPr>
        <w:t>To:</w:t>
      </w:r>
      <w:r>
        <w:t xml:space="preserve"> </w:t>
      </w:r>
      <w:r w:rsidR="00F159BE">
        <w:t>[All Employees]</w:t>
      </w:r>
      <w:r>
        <w:br/>
      </w:r>
      <w:r>
        <w:rPr>
          <w:b/>
          <w:bCs/>
        </w:rPr>
        <w:t>Subject:</w:t>
      </w:r>
      <w:r>
        <w:t xml:space="preserve"> Random COVID Testing</w:t>
      </w:r>
      <w:r>
        <w:br/>
      </w:r>
      <w:r>
        <w:rPr>
          <w:b/>
          <w:bCs/>
        </w:rPr>
        <w:t>Importance:</w:t>
      </w:r>
      <w:r>
        <w:t xml:space="preserve"> High</w:t>
      </w:r>
    </w:p>
    <w:p w:rsidR="00803B2D" w:rsidRDefault="00803B2D" w:rsidP="00803B2D"/>
    <w:p w:rsidR="00803B2D" w:rsidRDefault="00803B2D" w:rsidP="00803B2D">
      <w:pPr>
        <w:jc w:val="center"/>
        <w:rPr>
          <w:rFonts w:ascii="Times New Roman" w:hAnsi="Times New Roman" w:cs="Times New Roman"/>
          <w:b/>
          <w:bCs/>
          <w:sz w:val="24"/>
          <w:szCs w:val="24"/>
          <w:highlight w:val="yellow"/>
        </w:rPr>
      </w:pPr>
    </w:p>
    <w:p w:rsidR="00803B2D" w:rsidRDefault="00803B2D" w:rsidP="00803B2D">
      <w:pPr>
        <w:jc w:val="center"/>
        <w:rPr>
          <w:rFonts w:ascii="Times New Roman" w:hAnsi="Times New Roman" w:cs="Times New Roman"/>
          <w:b/>
          <w:bCs/>
          <w:sz w:val="24"/>
          <w:szCs w:val="24"/>
        </w:rPr>
      </w:pPr>
      <w:r>
        <w:rPr>
          <w:rFonts w:ascii="Times New Roman" w:hAnsi="Times New Roman" w:cs="Times New Roman"/>
          <w:b/>
          <w:bCs/>
          <w:sz w:val="24"/>
          <w:szCs w:val="24"/>
          <w:highlight w:val="yellow"/>
        </w:rPr>
        <w:t>Managers are required to share this message with employees who are without email access.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To All Employees,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COVID cases continue to rise locally, statewide, and across the country. We ask that employees take extra precautions during the holidays. Help protect yourself and your family by wearing masks, maintaining social distance, and practicing proper hygiene while on and off-duty to minimize exposure.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Through random and volunteer COVID testing, results reveal individuals without symptoms associated with the virus can test positive for COVID through 1st-degree exposure. </w:t>
      </w:r>
    </w:p>
    <w:p w:rsidR="00803B2D" w:rsidRDefault="00803B2D" w:rsidP="00803B2D">
      <w:pPr>
        <w:rPr>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Due to the high likelihood of exposure during the holiday period and the rapid rise of COVID cases, we are adding random testing to our current COVID protocol. Similar actions are being taken across other GOS Manufacturing locations to proactively reduce the risk of COVID impact in the plant after the holidays.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We may consider regular random testing based on the results, lessons, and on-going exposure trends on-site and in our region during the pandemic. Our priority continues to be keeping our employees and their families safe.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On Monday, November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Monday, January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159BE">
        <w:rPr>
          <w:rFonts w:ascii="Times New Roman" w:hAnsi="Times New Roman" w:cs="Times New Roman"/>
          <w:i/>
          <w:sz w:val="24"/>
          <w:szCs w:val="24"/>
        </w:rPr>
        <w:t>[COMPANY OR ORGANIZATION NAME]</w:t>
      </w:r>
      <w:r>
        <w:rPr>
          <w:rFonts w:ascii="Times New Roman" w:hAnsi="Times New Roman" w:cs="Times New Roman"/>
          <w:sz w:val="24"/>
          <w:szCs w:val="24"/>
        </w:rPr>
        <w:t xml:space="preserve"> will be randomly selecting individuals for on-site COVID-19 testing (10% of the following identified groups):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Testing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shift/nightshift (leaving) and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shift/dayshift (arriving) will be conducted from 6:30 am to 7:30 am.  Testing for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shift (arriving) will be conducted from 2:30 pm to 3:30 pm.</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When you drive through the Entry C</w:t>
      </w:r>
      <w:bookmarkStart w:id="0" w:name="_GoBack"/>
      <w:bookmarkEnd w:id="0"/>
      <w:r>
        <w:rPr>
          <w:rFonts w:ascii="Times New Roman" w:hAnsi="Times New Roman" w:cs="Times New Roman"/>
          <w:sz w:val="24"/>
          <w:szCs w:val="24"/>
        </w:rPr>
        <w:t xml:space="preserve">ontrol Point (ECP), Security will notify you if you have been selected for COVID testing (nasal swab).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Employees on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shift/2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shift/dayshift who have been selected will be tested in their vehicle as they arrive at the site. Please follow the red arrows to the testing location. Employees on the 3rd shift/nightshift who have been selected will be tested at the location listed on the map (where the shoe truck was parked) as they are leaving.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Once you have completed the test, you will be given a paper showing you have completed the test. You will need to provide the completed paperwork to Security when you badge into the facility or arrive back on-site for your next shift.  </w:t>
      </w:r>
    </w:p>
    <w:p w:rsidR="00803B2D" w:rsidRDefault="00803B2D" w:rsidP="00803B2D">
      <w:pPr>
        <w:rPr>
          <w:rFonts w:ascii="Times New Roman" w:hAnsi="Times New Roman" w:cs="Times New Roman"/>
          <w:sz w:val="24"/>
          <w:szCs w:val="24"/>
        </w:rPr>
      </w:pPr>
    </w:p>
    <w:p w:rsidR="00DD5D41" w:rsidRDefault="00803B2D">
      <w:r>
        <w:rPr>
          <w:rFonts w:ascii="Times New Roman" w:hAnsi="Times New Roman" w:cs="Times New Roman"/>
          <w:sz w:val="24"/>
          <w:szCs w:val="24"/>
        </w:rPr>
        <w:t>The COVID test takes approximately two minutes.  Please allow you</w:t>
      </w:r>
      <w:r>
        <w:rPr>
          <w:rFonts w:ascii="Times New Roman" w:hAnsi="Times New Roman" w:cs="Times New Roman"/>
          <w:sz w:val="24"/>
          <w:szCs w:val="24"/>
        </w:rPr>
        <w:t>rself enough time for testing.</w:t>
      </w:r>
    </w:p>
    <w:sectPr w:rsidR="00DD5D41" w:rsidSect="00803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2D"/>
    <w:rsid w:val="00803B2D"/>
    <w:rsid w:val="00DD5D41"/>
    <w:rsid w:val="00F1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EE68"/>
  <w15:chartTrackingRefBased/>
  <w15:docId w15:val="{61284DA8-8483-4FFF-B229-29B5CE6F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B2D"/>
    <w:rPr>
      <w:color w:val="0563C1"/>
      <w:u w:val="single"/>
    </w:rPr>
  </w:style>
  <w:style w:type="paragraph" w:styleId="ListParagraph">
    <w:name w:val="List Paragraph"/>
    <w:basedOn w:val="Normal"/>
    <w:uiPriority w:val="34"/>
    <w:qFormat/>
    <w:rsid w:val="00803B2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resources/antibody-tests.html" TargetMode="External"/><Relationship Id="rId3" Type="http://schemas.openxmlformats.org/officeDocument/2006/relationships/settings" Target="settings.xml"/><Relationship Id="rId7" Type="http://schemas.openxmlformats.org/officeDocument/2006/relationships/hyperlink" Target="https://www.fda.gov/medical-devices/letters-health-care-providers/potential-false-positive-results-antigen-tests-rapid-detection-sars-cov-2-letter-clinical-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yale.edu/labmed/sections/virology/COVID-19%20Ct%20values_YNHH%20Aug.%202020%20_395430_36854_v1.pdf" TargetMode="External"/><Relationship Id="rId11" Type="http://schemas.openxmlformats.org/officeDocument/2006/relationships/theme" Target="theme/theme1.xml"/><Relationship Id="rId5" Type="http://schemas.openxmlformats.org/officeDocument/2006/relationships/hyperlink" Target="https://www.ncbi.nlm.nih.gov/pmc/articles/PMC7427302/figure/f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com/articles/s41467-020-1980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1</cp:revision>
  <dcterms:created xsi:type="dcterms:W3CDTF">2021-06-18T21:10:00Z</dcterms:created>
  <dcterms:modified xsi:type="dcterms:W3CDTF">2021-06-18T21:28:00Z</dcterms:modified>
</cp:coreProperties>
</file>